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8EB4" w14:textId="77777777" w:rsidR="00B531D9" w:rsidRPr="003A3E55" w:rsidRDefault="00BA25EF" w:rsidP="003A3E55">
      <w:pPr>
        <w:pStyle w:val="Title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432C59F2" w14:textId="77777777" w:rsidR="00B531D9" w:rsidRPr="003A3E55" w:rsidRDefault="00BA25EF" w:rsidP="003A3E55">
      <w:pPr>
        <w:jc w:val="center"/>
      </w:pPr>
      <w:r w:rsidRPr="003A3E55">
        <w:t>Se da traslado de la notificación siguiente de conformidad con el artículo 10.6.</w:t>
      </w:r>
    </w:p>
    <w:p w14:paraId="1783687E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4D32A8" w14:paraId="7A5D63B5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274C5981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37127864" w14:textId="77777777" w:rsidR="00A52F73" w:rsidRPr="003A3E55" w:rsidRDefault="00BA25EF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AF251E" w:rsidRPr="006A63E9">
              <w:rPr>
                <w:u w:val="single"/>
              </w:rPr>
              <w:t>CHILE</w:t>
            </w:r>
            <w:bookmarkEnd w:id="1"/>
          </w:p>
          <w:p w14:paraId="5AA15597" w14:textId="77777777" w:rsidR="00A52F73" w:rsidRPr="003A3E55" w:rsidRDefault="00BA25EF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4D32A8" w14:paraId="708514B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71F7F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03802" w14:textId="77777777" w:rsidR="00A52F73" w:rsidRPr="003A3E55" w:rsidRDefault="00BA25EF" w:rsidP="00873EB4">
            <w:pPr>
              <w:spacing w:before="120" w:after="120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14:paraId="76417BB7" w14:textId="77777777" w:rsidR="00AF251E" w:rsidRPr="003A3E55" w:rsidRDefault="00BA25EF" w:rsidP="00873EB4">
            <w:pPr>
              <w:spacing w:after="120"/>
            </w:pPr>
            <w:r w:rsidRPr="003A3E55">
              <w:t>Subsecretaría de Relaciones Económicas Internacionales (SUBREI) - Ministerio de Relaciones Exteriores de Chile</w:t>
            </w:r>
            <w:bookmarkEnd w:id="5"/>
          </w:p>
          <w:p w14:paraId="49341743" w14:textId="77777777" w:rsidR="00A52F73" w:rsidRPr="003A3E55" w:rsidRDefault="00BA25EF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14:paraId="6E6D41E0" w14:textId="77777777" w:rsidR="00A22D74" w:rsidRPr="006A63E9" w:rsidRDefault="00BA25EF" w:rsidP="008849EF">
            <w:pPr>
              <w:spacing w:after="120"/>
            </w:pPr>
            <w:r w:rsidRPr="006A63E9">
              <w:t>Oficina de Estudios y Políticas Agrarias (ODEPA) - Ministerio de Agricultura de Chile</w:t>
            </w:r>
            <w:bookmarkEnd w:id="7"/>
          </w:p>
        </w:tc>
      </w:tr>
      <w:tr w:rsidR="004D32A8" w14:paraId="53DE623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90235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66E9E" w14:textId="77777777" w:rsidR="00A52F73" w:rsidRPr="003A3E55" w:rsidRDefault="00BA25EF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</w:t>
            </w:r>
            <w:proofErr w:type="gramStart"/>
            <w:r w:rsidRPr="003A3E55">
              <w:rPr>
                <w:b/>
              </w:rPr>
              <w:t>[</w:t>
            </w:r>
            <w:bookmarkStart w:id="11" w:name="tbt3b"/>
            <w:r w:rsidRPr="003A3E55">
              <w:rPr>
                <w:b/>
              </w:rPr>
              <w:t> </w:t>
            </w:r>
            <w:bookmarkEnd w:id="11"/>
            <w:r w:rsidRPr="003A3E55">
              <w:rPr>
                <w:b/>
              </w:rPr>
              <w:t>]</w:t>
            </w:r>
            <w:proofErr w:type="gramEnd"/>
            <w:r w:rsidRPr="003A3E55">
              <w:rPr>
                <w:b/>
              </w:rPr>
              <w:t xml:space="preserve">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</w:t>
            </w:r>
            <w:bookmarkEnd w:id="15"/>
            <w:r w:rsidRPr="003A3E55">
              <w:rPr>
                <w:b/>
              </w:rPr>
              <w:t>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</w:t>
            </w:r>
            <w:bookmarkStart w:id="16" w:name="tbt3e"/>
            <w:r w:rsidR="001B6B1E">
              <w:rPr>
                <w:b/>
              </w:rPr>
              <w:t> </w:t>
            </w:r>
            <w:bookmarkEnd w:id="16"/>
            <w:r w:rsidR="001B6B1E">
              <w:rPr>
                <w:b/>
              </w:rPr>
              <w:t>], 7.2 [</w:t>
            </w:r>
            <w:bookmarkStart w:id="17" w:name="tbt3f"/>
            <w:r w:rsidR="001B6B1E">
              <w:rPr>
                <w:b/>
              </w:rPr>
              <w:t> </w:t>
            </w:r>
            <w:bookmarkEnd w:id="17"/>
            <w:r w:rsidR="001B6B1E">
              <w:rPr>
                <w:b/>
              </w:rPr>
              <w:t>],</w:t>
            </w:r>
            <w:r w:rsidRPr="003A3E55">
              <w:rPr>
                <w:b/>
              </w:rPr>
              <w:t xml:space="preserve"> </w:t>
            </w:r>
            <w:bookmarkStart w:id="18" w:name="X_TBT_Reg_3E"/>
            <w:r w:rsidRPr="003A3E55">
              <w:rPr>
                <w:b/>
              </w:rPr>
              <w:t>o en virtud de</w:t>
            </w:r>
            <w:bookmarkStart w:id="19" w:name="tbt3g"/>
            <w:bookmarkEnd w:id="18"/>
            <w:bookmarkEnd w:id="19"/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20" w:name="tbt3h"/>
            <w:bookmarkEnd w:id="20"/>
          </w:p>
        </w:tc>
      </w:tr>
      <w:tr w:rsidR="004D32A8" w14:paraId="3A073C9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9AD86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2983E" w14:textId="77777777" w:rsidR="00A52F73" w:rsidRPr="003A3E55" w:rsidRDefault="00BA25EF" w:rsidP="003A3E55">
            <w:pPr>
              <w:spacing w:before="120" w:after="120"/>
            </w:pPr>
            <w:bookmarkStart w:id="21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2" w:name="sps3a"/>
            <w:r w:rsidR="00AF251E" w:rsidRPr="003A3E55">
              <w:t>Carnes y denominaciones asociadas a los productos de origen animal, tales como "hamburguesa", "chorizo", "salchicha", "cecina", entre otros.</w:t>
            </w:r>
            <w:bookmarkEnd w:id="22"/>
          </w:p>
        </w:tc>
      </w:tr>
      <w:tr w:rsidR="004D32A8" w14:paraId="3EBCDB7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C644B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05940" w14:textId="77777777" w:rsidR="00A52F73" w:rsidRPr="003A3E55" w:rsidRDefault="00BA25EF" w:rsidP="003A3E55">
            <w:pPr>
              <w:spacing w:before="120" w:after="120"/>
            </w:pPr>
            <w:bookmarkStart w:id="23" w:name="X_TBT_Reg_5A"/>
            <w:r w:rsidRPr="003A3E55">
              <w:rPr>
                <w:b/>
              </w:rPr>
              <w:t>Título, número de páginas e idioma(s) del documento notificado</w:t>
            </w:r>
            <w:bookmarkEnd w:id="2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4" w:name="sps5a"/>
            <w:r w:rsidR="00AF251E" w:rsidRPr="003A3E55">
              <w:t>Proyecto de Ley que modifica el Código Sanitario para definir el concepto de carne y prohibir dar esa denominación a productos que no sean de origen animal.</w:t>
            </w:r>
            <w:bookmarkEnd w:id="24"/>
          </w:p>
        </w:tc>
      </w:tr>
      <w:tr w:rsidR="004D32A8" w14:paraId="0B87F99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B6D2B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7F2C5" w14:textId="77777777" w:rsidR="00A52F73" w:rsidRPr="003A3E55" w:rsidRDefault="00BA25EF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6" w:name="sps6a"/>
            <w:r w:rsidR="00AF251E" w:rsidRPr="003A3E55">
              <w:t>La idea matriz del proyecto de ley es incorporar en el Código Sanitario la definición de carne y establecer la prohibición de denominar carne cualquier otro producto que no cumpla los requisitos establecidos en la ley o no sea de origen animal, este proyecto de ley establece lo siguiente:</w:t>
            </w:r>
          </w:p>
          <w:p w14:paraId="0F895BFE" w14:textId="77777777" w:rsidR="00AF251E" w:rsidRPr="003A3E55" w:rsidRDefault="00BA25EF" w:rsidP="003A3E55">
            <w:pPr>
              <w:spacing w:before="120" w:after="120"/>
            </w:pPr>
            <w:r w:rsidRPr="003A3E55">
              <w:t xml:space="preserve">"Artículo </w:t>
            </w:r>
            <w:proofErr w:type="gramStart"/>
            <w:r w:rsidRPr="003A3E55">
              <w:t>único.-</w:t>
            </w:r>
            <w:proofErr w:type="gramEnd"/>
            <w:r w:rsidRPr="003A3E55">
              <w:t xml:space="preserve"> </w:t>
            </w:r>
            <w:proofErr w:type="spellStart"/>
            <w:r w:rsidRPr="003A3E55">
              <w:t>Modifícase</w:t>
            </w:r>
            <w:proofErr w:type="spellEnd"/>
            <w:r w:rsidRPr="003A3E55">
              <w:t xml:space="preserve"> en el Código Sanitario contenido en el Decreto con Fuerza de Ley número 725 de 1967, del Ministerio de Salud Pública, para incorporar, a continuación del artículo 105 </w:t>
            </w:r>
            <w:proofErr w:type="spellStart"/>
            <w:r w:rsidRPr="003A3E55">
              <w:t>decies</w:t>
            </w:r>
            <w:proofErr w:type="spellEnd"/>
            <w:r w:rsidRPr="003A3E55">
              <w:t>, el siguiente párrafo:</w:t>
            </w:r>
          </w:p>
          <w:p w14:paraId="239ACC75" w14:textId="77777777" w:rsidR="00AF251E" w:rsidRPr="003A3E55" w:rsidRDefault="00BA25EF" w:rsidP="003A3E55">
            <w:pPr>
              <w:spacing w:before="120" w:after="120"/>
            </w:pPr>
            <w:r w:rsidRPr="003A3E55">
              <w:t>"Párrafo III, De la Carne.</w:t>
            </w:r>
          </w:p>
          <w:p w14:paraId="04A26C4A" w14:textId="77777777" w:rsidR="00AF251E" w:rsidRPr="003A3E55" w:rsidRDefault="00BA25EF" w:rsidP="003A3E55">
            <w:pPr>
              <w:spacing w:before="120" w:after="120"/>
            </w:pPr>
            <w:r w:rsidRPr="003A3E55">
              <w:t xml:space="preserve">Artículo 105 </w:t>
            </w:r>
            <w:proofErr w:type="spellStart"/>
            <w:proofErr w:type="gramStart"/>
            <w:r w:rsidRPr="003A3E55">
              <w:t>undecies</w:t>
            </w:r>
            <w:proofErr w:type="spellEnd"/>
            <w:r w:rsidRPr="003A3E55">
              <w:t>.-</w:t>
            </w:r>
            <w:proofErr w:type="gramEnd"/>
            <w:r w:rsidRPr="003A3E55">
              <w:t xml:space="preserve"> Con la denominación de carne se entiende la parte comestible de los músculos de los animales de abasto como bovinos, ovinos, porcinos, equinos, caprinos, camélidos, y de otras especies aptas para el consumo humano. Las carnes de animales de caza en sus procedimientos de manejo, elaboración, envase, almacenamiento, distribución y venta deberán ceñirse a lo establecido en el Reglamento Sanitario de los Alimentos, y a la norma técnica dictada para éstas, aprobada por decreto del Ministerio de Salud, la que se publicará en el Diario Oficial.</w:t>
            </w:r>
          </w:p>
          <w:p w14:paraId="662106CE" w14:textId="77777777" w:rsidR="00AF251E" w:rsidRPr="003A3E55" w:rsidRDefault="00BA25EF" w:rsidP="003A3E55">
            <w:pPr>
              <w:spacing w:before="120" w:after="120"/>
            </w:pPr>
            <w:r w:rsidRPr="003A3E55">
              <w:t xml:space="preserve">Artículo 105 </w:t>
            </w:r>
            <w:proofErr w:type="spellStart"/>
            <w:proofErr w:type="gramStart"/>
            <w:r w:rsidRPr="003A3E55">
              <w:t>duodecies</w:t>
            </w:r>
            <w:proofErr w:type="spellEnd"/>
            <w:r w:rsidRPr="003A3E55">
              <w:t>.-</w:t>
            </w:r>
            <w:proofErr w:type="gramEnd"/>
            <w:r w:rsidRPr="003A3E55">
              <w:t xml:space="preserve"> La carne comprende todos los tejidos blandos que rodean el esqueleto, incluyendo su cobertura grasa, tendones, vasos, nervios, aponeurosis, huesos propios de cada corte cuando estén adheridos a la masa muscular correspondiente y todos </w:t>
            </w:r>
            <w:r w:rsidRPr="003A3E55">
              <w:lastRenderedPageBreak/>
              <w:t xml:space="preserve">los tejidos no separados durante la faena, excepto los músculos de sostén del aparato </w:t>
            </w:r>
            <w:proofErr w:type="spellStart"/>
            <w:r w:rsidRPr="003A3E55">
              <w:t>hioídeo</w:t>
            </w:r>
            <w:proofErr w:type="spellEnd"/>
            <w:r w:rsidRPr="003A3E55">
              <w:t xml:space="preserve"> y el esófago.</w:t>
            </w:r>
          </w:p>
          <w:p w14:paraId="1C0F0852" w14:textId="77777777" w:rsidR="00AF251E" w:rsidRPr="003A3E55" w:rsidRDefault="00BA25EF" w:rsidP="003A3E55">
            <w:pPr>
              <w:spacing w:before="120" w:after="120"/>
            </w:pPr>
            <w:r w:rsidRPr="003A3E55">
              <w:t>Se entiende por subproducto comestible a las partes y órganos tales como: corazón, hígado, riñones, timo, ubre, sangre, lengua, sesos o grasa, de las especies de abasto. Se exceptúan de esta categoría los pulmones y los establecidos en el artículo 274 del Reglamento Sanitario de los Alimentos.</w:t>
            </w:r>
          </w:p>
          <w:p w14:paraId="07BEF275" w14:textId="77777777" w:rsidR="00AF251E" w:rsidRPr="003A3E55" w:rsidRDefault="00BA25EF" w:rsidP="003A3E55">
            <w:pPr>
              <w:spacing w:before="120" w:after="120"/>
            </w:pPr>
            <w:r w:rsidRPr="003A3E55">
              <w:t xml:space="preserve">Artículo 105 </w:t>
            </w:r>
            <w:proofErr w:type="spellStart"/>
            <w:proofErr w:type="gramStart"/>
            <w:r w:rsidRPr="003A3E55">
              <w:t>terdecies</w:t>
            </w:r>
            <w:proofErr w:type="spellEnd"/>
            <w:r w:rsidRPr="003A3E55">
              <w:t>.-</w:t>
            </w:r>
            <w:proofErr w:type="gramEnd"/>
            <w:r w:rsidRPr="003A3E55">
              <w:t xml:space="preserve"> Se prohíbe catalogar como carne a un producto que no sea de origen a animal y que no cumpla con lo establecido en los artículos 105 </w:t>
            </w:r>
            <w:proofErr w:type="spellStart"/>
            <w:r w:rsidRPr="003A3E55">
              <w:t>undecies</w:t>
            </w:r>
            <w:proofErr w:type="spellEnd"/>
            <w:r w:rsidRPr="003A3E55">
              <w:t xml:space="preserve"> y 105 </w:t>
            </w:r>
            <w:proofErr w:type="spellStart"/>
            <w:r w:rsidRPr="003A3E55">
              <w:t>duodecies</w:t>
            </w:r>
            <w:proofErr w:type="spellEnd"/>
            <w:r w:rsidRPr="003A3E55">
              <w:t>.</w:t>
            </w:r>
          </w:p>
          <w:p w14:paraId="43681C9D" w14:textId="77777777" w:rsidR="00AF251E" w:rsidRPr="003A3E55" w:rsidRDefault="00BA25EF" w:rsidP="003A3E55">
            <w:pPr>
              <w:spacing w:before="120" w:after="120"/>
            </w:pPr>
            <w:r w:rsidRPr="003A3E55">
              <w:t>Del mismo modo, las denominaciones asociadas a los productos de origen animal, tales como "hamburguesa", "chorizo", "salchicha", "cecina", entre otros, no pueden ser utilizadas para describir, promover o comercializar productos alimenticios que contengan mayor proporción de materia de origen vegetal que cárnica.</w:t>
            </w:r>
          </w:p>
          <w:p w14:paraId="0C1E9006" w14:textId="77777777" w:rsidR="00AF251E" w:rsidRPr="003A3E55" w:rsidRDefault="00BA25EF" w:rsidP="003A3E55">
            <w:pPr>
              <w:spacing w:before="120" w:after="120"/>
            </w:pPr>
            <w:r w:rsidRPr="003A3E55">
              <w:t xml:space="preserve">Las infracciones al presente artículo serán sancionadas </w:t>
            </w:r>
            <w:proofErr w:type="gramStart"/>
            <w:r w:rsidRPr="003A3E55">
              <w:t>de acuerdo a</w:t>
            </w:r>
            <w:proofErr w:type="gramEnd"/>
            <w:r w:rsidRPr="003A3E55">
              <w:t xml:space="preserve"> lo establecido en el Libro Décimo de este Código. Sin perjuicio de las demás sanciones que puedan corresponder, en virtud de la ley 20.169 que regula la competencia desleal u otras leyes.".</w:t>
            </w:r>
            <w:bookmarkEnd w:id="26"/>
          </w:p>
        </w:tc>
      </w:tr>
      <w:tr w:rsidR="004D32A8" w14:paraId="7256C73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FE827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A247E" w14:textId="77777777" w:rsidR="00A52F73" w:rsidRPr="003A3E55" w:rsidRDefault="00BA25EF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8" w:name="sps7f"/>
            <w:r w:rsidR="00412DAF" w:rsidRPr="003A3E55">
              <w:t>Prevención de prácticas que puedan inducir a error y protección del consumidor</w:t>
            </w:r>
            <w:bookmarkEnd w:id="28"/>
          </w:p>
        </w:tc>
      </w:tr>
      <w:tr w:rsidR="004D32A8" w14:paraId="4BC8900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59A32" w14:textId="77777777" w:rsidR="00A52F73" w:rsidRPr="003A3E55" w:rsidRDefault="00BA25EF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92489" w14:textId="77777777" w:rsidR="00924FA9" w:rsidRPr="003A3E55" w:rsidRDefault="00BA25EF" w:rsidP="00617B12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14:paraId="6D1B9AB2" w14:textId="77777777" w:rsidR="00A52F73" w:rsidRPr="003A3E55" w:rsidRDefault="00BA25EF" w:rsidP="00617B12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3A3E55">
              <w:t>Proyecto de ley modifica el Código Sanitario contenido en el Decreto con Fuerza de Ley número 725 de 1967, del Ministerio de Salud,</w:t>
            </w:r>
          </w:p>
          <w:p w14:paraId="570A937A" w14:textId="77777777" w:rsidR="00A52F73" w:rsidRPr="003A3E55" w:rsidRDefault="00BA25EF" w:rsidP="00617B12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 xml:space="preserve">Reglamento Sanitario de los Alimentos, aprobado por decreto </w:t>
            </w:r>
            <w:proofErr w:type="spellStart"/>
            <w:r w:rsidRPr="003A3E55">
              <w:t>N°</w:t>
            </w:r>
            <w:proofErr w:type="spellEnd"/>
            <w:r w:rsidRPr="003A3E55">
              <w:t xml:space="preserve"> 977, de 1996, del Ministerio de Salud.</w:t>
            </w:r>
            <w:bookmarkEnd w:id="30"/>
          </w:p>
        </w:tc>
      </w:tr>
      <w:tr w:rsidR="004D32A8" w14:paraId="21A92E1F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B2FAB" w14:textId="77777777" w:rsidR="00AF251E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09102" w14:textId="77777777" w:rsidR="00AF251E" w:rsidRPr="003A3E55" w:rsidRDefault="00BA25EF" w:rsidP="009F7158">
            <w:pPr>
              <w:spacing w:before="120" w:after="120"/>
              <w:rPr>
                <w:bCs/>
              </w:rPr>
            </w:pPr>
            <w:bookmarkStart w:id="31" w:name="X_TBT_Reg_9A"/>
            <w:r w:rsidRPr="003A3E55">
              <w:rPr>
                <w:b/>
              </w:rPr>
              <w:t>Fecha propuesta de adopción</w:t>
            </w:r>
            <w:bookmarkEnd w:id="31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2" w:name="sps10a"/>
            <w:bookmarkStart w:id="33" w:name="sps10b"/>
            <w:bookmarkEnd w:id="32"/>
            <w:r w:rsidRPr="006A63E9">
              <w:t>-</w:t>
            </w:r>
            <w:bookmarkEnd w:id="33"/>
          </w:p>
          <w:p w14:paraId="2477C40F" w14:textId="77777777" w:rsidR="00AF251E" w:rsidRPr="003A3E55" w:rsidRDefault="00BA25EF" w:rsidP="009F7158">
            <w:pPr>
              <w:spacing w:after="120"/>
              <w:rPr>
                <w:b/>
              </w:rPr>
            </w:pPr>
            <w:bookmarkStart w:id="34" w:name="X_TBT_Reg_9B"/>
            <w:r w:rsidRPr="003A3E55">
              <w:rPr>
                <w:b/>
              </w:rPr>
              <w:t>Fecha propuesta de entrada en vigor</w:t>
            </w:r>
            <w:bookmarkEnd w:id="34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5" w:name="sps11a"/>
            <w:bookmarkStart w:id="36" w:name="sps11b"/>
            <w:bookmarkEnd w:id="35"/>
            <w:r w:rsidRPr="006A63E9">
              <w:t>-</w:t>
            </w:r>
            <w:bookmarkEnd w:id="36"/>
          </w:p>
        </w:tc>
      </w:tr>
      <w:tr w:rsidR="004D32A8" w14:paraId="12D939C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B175A" w14:textId="77777777" w:rsidR="00A52F73" w:rsidRPr="003A3E55" w:rsidRDefault="00BA25E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BCB76" w14:textId="77777777" w:rsidR="00A52F73" w:rsidRPr="003A3E55" w:rsidRDefault="00BA25EF" w:rsidP="003A3E55">
            <w:pPr>
              <w:spacing w:before="120" w:after="120"/>
            </w:pPr>
            <w:bookmarkStart w:id="37" w:name="X_TBT_Reg_10A"/>
            <w:r w:rsidRPr="003A3E55">
              <w:rPr>
                <w:b/>
              </w:rPr>
              <w:t>Fecha límite para la presentación de observaciones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8" w:name="sps12a"/>
            <w:r w:rsidR="00AF251E" w:rsidRPr="003A3E55">
              <w:t>60 días a partir de la notificación</w:t>
            </w:r>
            <w:bookmarkEnd w:id="38"/>
          </w:p>
        </w:tc>
      </w:tr>
      <w:tr w:rsidR="004D32A8" w14:paraId="39B81256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328A147B" w14:textId="77777777" w:rsidR="00A52F73" w:rsidRPr="003A3E55" w:rsidRDefault="00BA25EF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76408B52" w14:textId="77777777" w:rsidR="00A52F73" w:rsidRPr="003A3E55" w:rsidRDefault="00BA25EF" w:rsidP="00AD2FD7">
            <w:pPr>
              <w:keepNext/>
              <w:keepLines/>
              <w:spacing w:before="120" w:after="120"/>
            </w:pPr>
            <w:bookmarkStart w:id="39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</w:t>
            </w:r>
            <w:bookmarkStart w:id="40" w:name="sps13b"/>
            <w:r w:rsidRPr="003A3E55">
              <w:rPr>
                <w:b/>
              </w:rPr>
              <w:t> </w:t>
            </w:r>
            <w:bookmarkEnd w:id="40"/>
            <w:r w:rsidRPr="003A3E55">
              <w:rPr>
                <w:b/>
              </w:rPr>
              <w:t>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1" w:name="sps13c"/>
          </w:p>
          <w:p w14:paraId="252DC46C" w14:textId="77777777" w:rsidR="00AF251E" w:rsidRPr="003A3E55" w:rsidRDefault="00BA25EF" w:rsidP="00AD2FD7">
            <w:pPr>
              <w:keepNext/>
              <w:keepLines/>
            </w:pPr>
            <w:r w:rsidRPr="003A3E55">
              <w:t>Subsecretaría de Relaciones Económicas Internacionales</w:t>
            </w:r>
          </w:p>
          <w:p w14:paraId="67D531FB" w14:textId="77777777" w:rsidR="00AF251E" w:rsidRPr="003A3E55" w:rsidRDefault="00BA25EF" w:rsidP="00AD2FD7">
            <w:pPr>
              <w:keepNext/>
              <w:keepLines/>
            </w:pPr>
            <w:r w:rsidRPr="003A3E55">
              <w:t>Ministerio de Relaciones Exteriores</w:t>
            </w:r>
          </w:p>
          <w:p w14:paraId="78EB66B6" w14:textId="77777777" w:rsidR="00AF251E" w:rsidRPr="003A3E55" w:rsidRDefault="00BA25EF" w:rsidP="00AD2FD7">
            <w:pPr>
              <w:keepNext/>
              <w:keepLines/>
            </w:pPr>
            <w:r w:rsidRPr="003A3E55">
              <w:t>Teatinos 180, piso 11</w:t>
            </w:r>
          </w:p>
          <w:p w14:paraId="79D04FF8" w14:textId="77777777" w:rsidR="00AF251E" w:rsidRPr="003A3E55" w:rsidRDefault="00BA25EF" w:rsidP="00AD2FD7">
            <w:pPr>
              <w:keepNext/>
              <w:keepLines/>
            </w:pPr>
            <w:r w:rsidRPr="003A3E55">
              <w:t>Teléfono: (+56)- 2- 2827 5491</w:t>
            </w:r>
          </w:p>
          <w:p w14:paraId="4798E709" w14:textId="77777777" w:rsidR="00AF251E" w:rsidRPr="003A3E55" w:rsidRDefault="00BA25EF" w:rsidP="00AD2FD7">
            <w:pPr>
              <w:keepNext/>
              <w:keepLines/>
            </w:pPr>
            <w:r w:rsidRPr="003A3E55">
              <w:t>Fax: (+56)-2 -2380 9494</w:t>
            </w:r>
          </w:p>
          <w:p w14:paraId="4FE42D8B" w14:textId="77777777" w:rsidR="00AF251E" w:rsidRPr="003A3E55" w:rsidRDefault="00BA25EF" w:rsidP="00AD2FD7">
            <w:pPr>
              <w:keepNext/>
              <w:keepLines/>
            </w:pPr>
            <w:r w:rsidRPr="003A3E55">
              <w:t xml:space="preserve">Correo electrónico: mailto: </w:t>
            </w:r>
            <w:hyperlink r:id="rId8" w:history="1">
              <w:r w:rsidRPr="003A3E55">
                <w:rPr>
                  <w:color w:val="0000FF"/>
                  <w:u w:val="single"/>
                </w:rPr>
                <w:t>tbt_chile@subrei.gob.cl</w:t>
              </w:r>
            </w:hyperlink>
          </w:p>
          <w:p w14:paraId="7FB40F33" w14:textId="77777777" w:rsidR="00AF251E" w:rsidRPr="003A3E55" w:rsidRDefault="00500DA3" w:rsidP="00AD2FD7">
            <w:pPr>
              <w:keepNext/>
              <w:keepLines/>
              <w:pBdr>
                <w:top w:val="none" w:sz="0" w:space="4" w:color="auto"/>
              </w:pBdr>
              <w:spacing w:after="120"/>
            </w:pPr>
            <w:hyperlink r:id="rId9" w:tgtFrame="_blank" w:history="1">
              <w:r w:rsidR="00BA25EF" w:rsidRPr="003A3E55">
                <w:rPr>
                  <w:color w:val="0000FF"/>
                  <w:u w:val="single"/>
                </w:rPr>
                <w:t>http://www.senado.cl/appsenado/templates/tramitacion/index.php?boletin_ini=12599-01</w:t>
              </w:r>
            </w:hyperlink>
            <w:bookmarkEnd w:id="41"/>
          </w:p>
        </w:tc>
      </w:tr>
    </w:tbl>
    <w:p w14:paraId="65A43BFD" w14:textId="77777777" w:rsidR="00AF251E" w:rsidRPr="003A3E55" w:rsidRDefault="00AF251E" w:rsidP="003A3E55"/>
    <w:sectPr w:rsidR="00AF251E" w:rsidRPr="003A3E55" w:rsidSect="00AE3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F271" w14:textId="77777777" w:rsidR="00063DE8" w:rsidRDefault="00BA25EF">
      <w:r>
        <w:separator/>
      </w:r>
    </w:p>
  </w:endnote>
  <w:endnote w:type="continuationSeparator" w:id="0">
    <w:p w14:paraId="21ED568E" w14:textId="77777777" w:rsidR="00063DE8" w:rsidRDefault="00BA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807" w14:textId="77777777" w:rsidR="00B531D9" w:rsidRPr="003A3E55" w:rsidRDefault="00BA25EF" w:rsidP="00B531D9">
    <w:pPr>
      <w:pStyle w:val="Footer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46A" w14:textId="77777777" w:rsidR="00DD65B2" w:rsidRPr="003A3E55" w:rsidRDefault="00BA25EF" w:rsidP="00B531D9">
    <w:pPr>
      <w:pStyle w:val="Footer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5B7F" w14:textId="77777777" w:rsidR="00DD65B2" w:rsidRPr="003A3E55" w:rsidRDefault="00BA25EF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A58C" w14:textId="77777777" w:rsidR="00063DE8" w:rsidRDefault="00BA25EF">
      <w:r>
        <w:separator/>
      </w:r>
    </w:p>
  </w:footnote>
  <w:footnote w:type="continuationSeparator" w:id="0">
    <w:p w14:paraId="442F473B" w14:textId="77777777" w:rsidR="00063DE8" w:rsidRDefault="00BA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EC8B" w14:textId="77777777" w:rsidR="00B531D9" w:rsidRPr="003A3E55" w:rsidRDefault="00BA25EF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3790556E" w14:textId="77777777" w:rsidR="00B531D9" w:rsidRPr="003A3E55" w:rsidRDefault="00B531D9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2A3AFF" w14:textId="77777777" w:rsidR="00B531D9" w:rsidRPr="003A3E55" w:rsidRDefault="00BA25EF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6A2620E6" w14:textId="77777777" w:rsidR="00B531D9" w:rsidRPr="003A3E55" w:rsidRDefault="00B531D9" w:rsidP="00B531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00F5" w14:textId="77777777" w:rsidR="00B531D9" w:rsidRPr="003A3E55" w:rsidRDefault="00BA25EF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3A3E55">
      <w:t>G/TBT/N/CHL/662</w:t>
    </w:r>
    <w:bookmarkEnd w:id="42"/>
  </w:p>
  <w:p w14:paraId="1126A3BA" w14:textId="77777777" w:rsidR="00B531D9" w:rsidRPr="003A3E55" w:rsidRDefault="00B531D9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63DF8E" w14:textId="77777777" w:rsidR="00B531D9" w:rsidRPr="003A3E55" w:rsidRDefault="00BA25EF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1C83FAEB" w14:textId="77777777" w:rsidR="00DD65B2" w:rsidRPr="003A3E55" w:rsidRDefault="00DD65B2" w:rsidP="00B531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4D32A8" w14:paraId="0CFF07B8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99251B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31365B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3"/>
    <w:tr w:rsidR="004D32A8" w14:paraId="0B6E3E30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2ED7DC56" w14:textId="77777777" w:rsidR="005D4F0E" w:rsidRPr="00674766" w:rsidRDefault="00BA25EF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62FB7FC3" wp14:editId="6561445D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8709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A2C9574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4D32A8" w14:paraId="6355612A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1F547003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559DBE4" w14:textId="77777777" w:rsidR="00B531D9" w:rsidRPr="003A3E55" w:rsidRDefault="00BA25EF" w:rsidP="005D4F0E">
          <w:pPr>
            <w:jc w:val="right"/>
            <w:rPr>
              <w:b/>
              <w:szCs w:val="18"/>
            </w:rPr>
          </w:pPr>
          <w:bookmarkStart w:id="44" w:name="bmkSymbols"/>
          <w:r w:rsidRPr="003A3E55">
            <w:rPr>
              <w:b/>
              <w:szCs w:val="18"/>
            </w:rPr>
            <w:t>G/TBT/N/CHL/662</w:t>
          </w:r>
          <w:bookmarkEnd w:id="44"/>
        </w:p>
      </w:tc>
    </w:tr>
    <w:tr w:rsidR="004D32A8" w14:paraId="2D3C8D47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5D7D6FF5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03CF2D4" w14:textId="4728F0D8" w:rsidR="005D4F0E" w:rsidRPr="00674766" w:rsidRDefault="00F12167" w:rsidP="005D4F0E">
          <w:pPr>
            <w:jc w:val="right"/>
            <w:rPr>
              <w:szCs w:val="18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8"/>
            </w:rPr>
            <w:t xml:space="preserve">2 </w:t>
          </w:r>
          <w:r w:rsidR="00BA25EF">
            <w:rPr>
              <w:szCs w:val="18"/>
            </w:rPr>
            <w:t>de noviembre de</w:t>
          </w:r>
          <w:r>
            <w:rPr>
              <w:szCs w:val="18"/>
            </w:rPr>
            <w:t xml:space="preserve"> 2023</w:t>
          </w:r>
        </w:p>
      </w:tc>
    </w:tr>
    <w:tr w:rsidR="004D32A8" w14:paraId="565E7BD7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704A39B" w14:textId="6267C019" w:rsidR="005D4F0E" w:rsidRPr="00674766" w:rsidRDefault="00BA25EF">
          <w:pPr>
            <w:jc w:val="left"/>
            <w:rPr>
              <w:b/>
              <w:szCs w:val="18"/>
            </w:rPr>
          </w:pPr>
          <w:bookmarkStart w:id="47" w:name="bmkSerial"/>
          <w:r w:rsidRPr="003A3E55">
            <w:rPr>
              <w:color w:val="FF0000"/>
              <w:szCs w:val="18"/>
            </w:rPr>
            <w:t>(</w:t>
          </w:r>
          <w:bookmarkStart w:id="48" w:name="spsSerialNumber"/>
          <w:bookmarkEnd w:id="48"/>
          <w:r w:rsidR="00F12167">
            <w:rPr>
              <w:color w:val="FF0000"/>
              <w:szCs w:val="18"/>
            </w:rPr>
            <w:t>23-</w:t>
          </w:r>
          <w:r w:rsidR="00500DA3">
            <w:rPr>
              <w:color w:val="FF0000"/>
              <w:szCs w:val="18"/>
            </w:rPr>
            <w:t>7419</w:t>
          </w:r>
          <w:r w:rsidRPr="003A3E55">
            <w:rPr>
              <w:color w:val="FF0000"/>
              <w:szCs w:val="18"/>
            </w:rPr>
            <w:t>)</w:t>
          </w:r>
          <w:bookmarkEnd w:id="47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805175F" w14:textId="77777777" w:rsidR="005D4F0E" w:rsidRPr="00674766" w:rsidRDefault="00BA25EF" w:rsidP="005D4F0E">
          <w:pPr>
            <w:jc w:val="right"/>
            <w:rPr>
              <w:szCs w:val="18"/>
            </w:rPr>
          </w:pPr>
          <w:bookmarkStart w:id="49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9"/>
        </w:p>
      </w:tc>
    </w:tr>
    <w:tr w:rsidR="004D32A8" w14:paraId="417D9EB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1C1C944" w14:textId="77777777" w:rsidR="005D4F0E" w:rsidRPr="00674766" w:rsidRDefault="00BA25EF">
          <w:pPr>
            <w:jc w:val="left"/>
            <w:rPr>
              <w:szCs w:val="18"/>
            </w:rPr>
          </w:pPr>
          <w:bookmarkStart w:id="50" w:name="bmkCommittee"/>
          <w:r w:rsidRPr="003A3E55">
            <w:rPr>
              <w:b/>
              <w:szCs w:val="18"/>
            </w:rPr>
            <w:t>Comité de Obstáculos Técnicos al Comercio</w:t>
          </w:r>
          <w:bookmarkEnd w:id="50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252E73C" w14:textId="77777777" w:rsidR="005D4F0E" w:rsidRPr="003A3E55" w:rsidRDefault="00BA25EF">
          <w:pPr>
            <w:jc w:val="right"/>
            <w:rPr>
              <w:bCs/>
              <w:szCs w:val="18"/>
            </w:rPr>
          </w:pPr>
          <w:bookmarkStart w:id="51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2" w:name="spsOriginalLanguage"/>
          <w:r w:rsidR="00AF251E" w:rsidRPr="003A3E55">
            <w:rPr>
              <w:bCs/>
              <w:szCs w:val="18"/>
            </w:rPr>
            <w:t>español</w:t>
          </w:r>
          <w:bookmarkEnd w:id="52"/>
          <w:bookmarkEnd w:id="51"/>
        </w:p>
      </w:tc>
    </w:tr>
  </w:tbl>
  <w:p w14:paraId="0B3FEDD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98F5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F45870" w:tentative="1">
      <w:start w:val="1"/>
      <w:numFmt w:val="lowerLetter"/>
      <w:lvlText w:val="%2."/>
      <w:lvlJc w:val="left"/>
      <w:pPr>
        <w:ind w:left="1080" w:hanging="360"/>
      </w:pPr>
    </w:lvl>
    <w:lvl w:ilvl="2" w:tplc="389622E6" w:tentative="1">
      <w:start w:val="1"/>
      <w:numFmt w:val="lowerRoman"/>
      <w:lvlText w:val="%3."/>
      <w:lvlJc w:val="right"/>
      <w:pPr>
        <w:ind w:left="1800" w:hanging="180"/>
      </w:pPr>
    </w:lvl>
    <w:lvl w:ilvl="3" w:tplc="32E49B58" w:tentative="1">
      <w:start w:val="1"/>
      <w:numFmt w:val="decimal"/>
      <w:lvlText w:val="%4."/>
      <w:lvlJc w:val="left"/>
      <w:pPr>
        <w:ind w:left="2520" w:hanging="360"/>
      </w:pPr>
    </w:lvl>
    <w:lvl w:ilvl="4" w:tplc="11EE5708" w:tentative="1">
      <w:start w:val="1"/>
      <w:numFmt w:val="lowerLetter"/>
      <w:lvlText w:val="%5."/>
      <w:lvlJc w:val="left"/>
      <w:pPr>
        <w:ind w:left="3240" w:hanging="360"/>
      </w:pPr>
    </w:lvl>
    <w:lvl w:ilvl="5" w:tplc="5C98AB4C" w:tentative="1">
      <w:start w:val="1"/>
      <w:numFmt w:val="lowerRoman"/>
      <w:lvlText w:val="%6."/>
      <w:lvlJc w:val="right"/>
      <w:pPr>
        <w:ind w:left="3960" w:hanging="180"/>
      </w:pPr>
    </w:lvl>
    <w:lvl w:ilvl="6" w:tplc="1436CD18" w:tentative="1">
      <w:start w:val="1"/>
      <w:numFmt w:val="decimal"/>
      <w:lvlText w:val="%7."/>
      <w:lvlJc w:val="left"/>
      <w:pPr>
        <w:ind w:left="4680" w:hanging="360"/>
      </w:pPr>
    </w:lvl>
    <w:lvl w:ilvl="7" w:tplc="AB2ADEC6" w:tentative="1">
      <w:start w:val="1"/>
      <w:numFmt w:val="lowerLetter"/>
      <w:lvlText w:val="%8."/>
      <w:lvlJc w:val="left"/>
      <w:pPr>
        <w:ind w:left="5400" w:hanging="360"/>
      </w:pPr>
    </w:lvl>
    <w:lvl w:ilvl="8" w:tplc="DAACA3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400B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0A67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BE6D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A82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D231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EA1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66E5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A6C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807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54824333">
    <w:abstractNumId w:val="8"/>
  </w:num>
  <w:num w:numId="2" w16cid:durableId="488056579">
    <w:abstractNumId w:val="3"/>
  </w:num>
  <w:num w:numId="3" w16cid:durableId="1732271821">
    <w:abstractNumId w:val="2"/>
  </w:num>
  <w:num w:numId="4" w16cid:durableId="1472093266">
    <w:abstractNumId w:val="1"/>
  </w:num>
  <w:num w:numId="5" w16cid:durableId="1941326975">
    <w:abstractNumId w:val="0"/>
  </w:num>
  <w:num w:numId="6" w16cid:durableId="855196577">
    <w:abstractNumId w:val="12"/>
  </w:num>
  <w:num w:numId="7" w16cid:durableId="740710209">
    <w:abstractNumId w:val="10"/>
  </w:num>
  <w:num w:numId="8" w16cid:durableId="184906589">
    <w:abstractNumId w:val="13"/>
  </w:num>
  <w:num w:numId="9" w16cid:durableId="1886873468">
    <w:abstractNumId w:val="9"/>
  </w:num>
  <w:num w:numId="10" w16cid:durableId="2064865948">
    <w:abstractNumId w:val="7"/>
  </w:num>
  <w:num w:numId="11" w16cid:durableId="1922445548">
    <w:abstractNumId w:val="6"/>
  </w:num>
  <w:num w:numId="12" w16cid:durableId="126633441">
    <w:abstractNumId w:val="5"/>
  </w:num>
  <w:num w:numId="13" w16cid:durableId="1866167541">
    <w:abstractNumId w:val="4"/>
  </w:num>
  <w:num w:numId="14" w16cid:durableId="1407221662">
    <w:abstractNumId w:val="11"/>
  </w:num>
  <w:num w:numId="15" w16cid:durableId="1190027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32365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3DE8"/>
    <w:rsid w:val="00067D73"/>
    <w:rsid w:val="00071B26"/>
    <w:rsid w:val="0008008F"/>
    <w:rsid w:val="00092794"/>
    <w:rsid w:val="00093C4C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FB1"/>
    <w:rsid w:val="0043612A"/>
    <w:rsid w:val="00440FA1"/>
    <w:rsid w:val="00466A2B"/>
    <w:rsid w:val="004935F4"/>
    <w:rsid w:val="004B06F7"/>
    <w:rsid w:val="004D290D"/>
    <w:rsid w:val="004D32A8"/>
    <w:rsid w:val="004D3BBA"/>
    <w:rsid w:val="004D5D05"/>
    <w:rsid w:val="004D622B"/>
    <w:rsid w:val="004E1A35"/>
    <w:rsid w:val="004E55A0"/>
    <w:rsid w:val="004F4ADE"/>
    <w:rsid w:val="00500DA3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25EF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473"/>
    <w:rsid w:val="00D56B72"/>
    <w:rsid w:val="00D65AF6"/>
    <w:rsid w:val="00D66DCB"/>
    <w:rsid w:val="00D66F5C"/>
    <w:rsid w:val="00D74837"/>
    <w:rsid w:val="00D85784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D3396"/>
    <w:rsid w:val="00EE50B7"/>
    <w:rsid w:val="00EF756F"/>
    <w:rsid w:val="00F009AC"/>
    <w:rsid w:val="00F11625"/>
    <w:rsid w:val="00F12167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43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A3E5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3A3E55"/>
    <w:rPr>
      <w:szCs w:val="20"/>
    </w:rPr>
  </w:style>
  <w:style w:type="character" w:customStyle="1" w:styleId="EndnoteTextChar">
    <w:name w:val="Endnote Text Char"/>
    <w:link w:val="EndnoteText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3A3E55"/>
    <w:pPr>
      <w:ind w:left="567" w:right="567" w:firstLine="0"/>
    </w:pPr>
  </w:style>
  <w:style w:type="character" w:styleId="FootnoteReference">
    <w:name w:val="footnote reference"/>
    <w:uiPriority w:val="5"/>
    <w:rsid w:val="003A3E5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Bullet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3A3E55"/>
  </w:style>
  <w:style w:type="paragraph" w:styleId="BlockText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3A3E5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3A3E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E55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E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E55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3E55"/>
  </w:style>
  <w:style w:type="character" w:customStyle="1" w:styleId="DateChar">
    <w:name w:val="Date Char"/>
    <w:link w:val="Da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3E55"/>
  </w:style>
  <w:style w:type="character" w:customStyle="1" w:styleId="E-mailSignatureChar">
    <w:name w:val="E-mail Signature Char"/>
    <w:link w:val="E-mail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3A3E5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3A3E5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3E5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3A3E55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A3E55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3A3E55"/>
    <w:rPr>
      <w:lang w:val="es-ES"/>
    </w:rPr>
  </w:style>
  <w:style w:type="paragraph" w:styleId="List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Text"/>
    <w:uiPriority w:val="99"/>
    <w:semiHidden/>
    <w:rsid w:val="003A3E55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3E55"/>
  </w:style>
  <w:style w:type="character" w:customStyle="1" w:styleId="NoteHeadingChar">
    <w:name w:val="Note Heading Char"/>
    <w:link w:val="NoteHead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3A3E55"/>
    <w:rPr>
      <w:lang w:val="es-ES"/>
    </w:rPr>
  </w:style>
  <w:style w:type="character" w:styleId="PlaceholderText">
    <w:name w:val="Placeholder Text"/>
    <w:uiPriority w:val="99"/>
    <w:semiHidden/>
    <w:rsid w:val="003A3E5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3A3E5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3E55"/>
  </w:style>
  <w:style w:type="character" w:customStyle="1" w:styleId="SalutationChar">
    <w:name w:val="Salutation Char"/>
    <w:link w:val="Salutation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3E5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3A3E55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_chile@subrei.gob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ado.cl/appsenado/templates/tramitacion/index.php?boletin_ini=12599-0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157517dc-e801-410c-ac7d-2e5b858eb1ed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D83B406-1CBA-4FAA-A3C4-DD78CC23181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4269</Characters>
  <Application>Microsoft Office Word</Application>
  <DocSecurity>0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2</cp:revision>
  <dcterms:created xsi:type="dcterms:W3CDTF">2023-11-02T13:56:00Z</dcterms:created>
  <dcterms:modified xsi:type="dcterms:W3CDTF">2023-11-02T14:19:00Z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157517dc-e801-410c-ac7d-2e5b858eb1ed</vt:lpwstr>
  </property>
  <property fmtid="{D5CDD505-2E9C-101B-9397-08002B2CF9AE}" pid="4" name="WTOCLASSIFICATION">
    <vt:lpwstr>WTO OFFICIAL</vt:lpwstr>
  </property>
</Properties>
</file>